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Dirigente III Area del Comune di Trani</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Ing. Luigi Puzziferri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singl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Oggetto: Riscontro nota prot. n.44522 del 4/10/2019 concernente le osservazioni presentate sui lavori riguardanti il litorale est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Con la presente si riscontra la Sua nota prot. n.44522 del 4/10/2019 concernente le osservazioni presentate sui lavori riguardanti il litorale est.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Si prende atto della cronistoria dell'opera pubblica e si condivide l'affermazione secondo cui l'intervento in questione sia da ritenersi un completamento.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In tal senso non si può condividere il richiamo al punto A.10 dell'allegato A del D.P.R. n.31/2017 il quale esclude dalla acquisizione della Autorizzazione Paesaggistica gli interventi di manutenzione e adeguamento e non quelli di completamento.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La ratio della esclusione consiste nella manutenzione di una sistemazione già esistente ovvero un adeguamento dell'esistente nel rispetto delle caratteristiche morfo-tipologiche dei materiali e delle finiture preesistenti e dei caratteri tipici del contesto locale.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Nel nostro caso di esistente non c'è nulla.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La circostanza che la Sovrintendenza sia stata notiziata con nota prot. n. 33452 del 12/10/2018, peraltro non allegata alla Vostra nota in oggetto indicata, non comporta la legittimità di quanto rappresentato.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 tal proposito si chiede copia della missiva in questione, al fine di verificarne presso la Sovrintendenza il relativo esito.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Si prende atto, inoltre, che non risulta ancora acquisito il nulla osta ex art.55 del Codice della Navigazione,  pur sussistendo l'obbligo di appaltare un'opera per la quale siano state preliminarmente acquisite tutte le autorizzazioni.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Anche su questo verranno effettuati approfondimenti presso la Capitaneria di Porto.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Occorre rilevare, tra l'altro, che il D. Lgs. 50/2016, individua in cinque anni il termine di decadenza di pareri, nulla osta, autorizzazioni da parte di enti preposti alla tutela dei beni, i quali sono  abbondantemente scaduti.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0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Nel restare in attesa della documentazione richiesta, si inviano distinti saluti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Trani lì 09.10.2019                                                          Tommaso Laurora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8"/>
          <w:szCs w:val="28"/>
        </w:rPr>
      </w:pPr>
      <w:r w:rsidDel="00000000" w:rsidR="00000000" w:rsidRPr="00000000">
        <w:rPr>
          <w:sz w:val="28"/>
          <w:szCs w:val="28"/>
          <w:rtl w:val="0"/>
        </w:rPr>
        <w:t xml:space="preserve">Giovanni Loconte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8"/>
          <w:szCs w:val="28"/>
        </w:rPr>
      </w:pPr>
      <w:r w:rsidDel="00000000" w:rsidR="00000000" w:rsidRPr="00000000">
        <w:rPr>
          <w:sz w:val="28"/>
          <w:szCs w:val="28"/>
          <w:rtl w:val="0"/>
        </w:rPr>
        <w:t xml:space="preserve">Anna Maria Barresi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sectPr>
      <w:headerReference r:id="rId6" w:type="default"/>
      <w:footerReference r:id="rId7" w:type="default"/>
      <w:pgSz w:h="16838" w:w="11906"/>
      <w:pgMar w:bottom="1134" w:top="1417" w:left="1134" w:right="1134"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13336</wp:posOffset>
              </wp:positionH>
              <wp:positionV relativeFrom="paragraph">
                <wp:posOffset>91440</wp:posOffset>
              </wp:positionV>
              <wp:extent cx="5962650" cy="276225"/>
              <wp:wrapNone/>
              <wp:docPr id="1026" name=""/>
              <a:graphic>
                <a:graphicData uri="http://schemas.microsoft.com/office/word/2010/wordprocessingShape">
                  <wps:wsp>
                    <wps:cNvSpPr txBox="1"/>
                    <wps:spPr>
                      <a:xfrm>
                        <a:off x="0" y="0"/>
                        <a:ext cx="5962650" cy="276225"/>
                      </a:xfrm>
                      <a:prstGeom prst="rect"/>
                      <a:solidFill>
                        <a:srgbClr val="FF0000"/>
                      </a:solidFill>
                      <a:ln cap="flat" cmpd="sng" w="9525" algn="ctr">
                        <a:noFill/>
                        <a:miter lim="800000"/>
                        <a:headEnd/>
                        <a:tailEnd/>
                      </a:ln>
                    </wps:spPr>
                    <wps:txbx>
                      <w:txbxContent>
                        <w:p w:rsidR="00000000" w:rsidDel="00000000" w:rsidP="00264D14" w:rsidRDefault="00000000" w:rsidRPr="00000000">
                          <w:pPr>
                            <w:pStyle w:val="Normale"/>
                            <w:suppressAutoHyphens w:val="1"/>
                            <w:spacing w:line="1" w:lineRule="atLeast"/>
                            <w:ind w:leftChars="-1" w:rightChars="0" w:firstLineChars="-1"/>
                            <w:jc w:val="right"/>
                            <w:textDirection w:val="btLr"/>
                            <w:textAlignment w:val="top"/>
                            <w:outlineLvl w:val="0"/>
                            <w:rPr>
                              <w:color w:val="ffffff"/>
                              <w:w w:val="100"/>
                              <w:position w:val="-1"/>
                              <w:effect w:val="none"/>
                              <w:vertAlign w:val="baseline"/>
                              <w:cs w:val="0"/>
                              <w:em w:val="none"/>
                              <w:lang/>
                            </w:rPr>
                          </w:pPr>
                          <w:r w:rsidDel="000000-1" w:rsidR="09463723" w:rsidRPr="09463723">
                            <w:rPr>
                              <w:color w:val="ffffff"/>
                              <w:w w:val="100"/>
                              <w:position w:val="-1"/>
                              <w:effect w:val="none"/>
                              <w:vertAlign w:val="baseline"/>
                              <w:cs w:val="0"/>
                              <w:em w:val="none"/>
                              <w:lang/>
                            </w:rPr>
                            <w:t>Sede legale Piazza San Lorenzo n° 1 – 43121 Parma                                                  info</w:t>
                          </w:r>
                          <w:r w:rsidDel="000000-1" w:rsidR="02510100" w:rsidRPr="09463723">
                            <w:rPr>
                              <w:color w:val="ffffff"/>
                              <w:w w:val="100"/>
                              <w:position w:val="-1"/>
                              <w:effect w:val="none"/>
                              <w:vertAlign w:val="baseline"/>
                              <w:cs w:val="0"/>
                              <w:em w:val="none"/>
                              <w:lang/>
                            </w:rPr>
                            <w:t>@italiaincomune.it</w:t>
                          </w:r>
                        </w:p>
                        <w:p w:rsidR="00000000" w:rsidDel="00000000" w:rsidP="00000000" w:rsidRDefault="00000000" w:rsidRPr="00000000">
                          <w:pPr>
                            <w:pStyle w:val="Normale"/>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2510100"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13336</wp:posOffset>
              </wp:positionH>
              <wp:positionV relativeFrom="paragraph">
                <wp:posOffset>91440</wp:posOffset>
              </wp:positionV>
              <wp:extent cx="5962650" cy="276225"/>
              <wp:effectExtent b="0" l="0" r="0" t="0"/>
              <wp:wrapNone/>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2650" cy="276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280160" cy="972185"/>
          <wp:effectExtent b="0" l="0" r="0" t="0"/>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0160" cy="9721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Pa1">
    <w:name w:val="Pa1"/>
    <w:basedOn w:val="Normale"/>
    <w:next w:val="Normale"/>
    <w:autoRedefine w:val="0"/>
    <w:hidden w:val="0"/>
    <w:qFormat w:val="0"/>
    <w:pPr>
      <w:suppressAutoHyphens w:val="1"/>
      <w:autoSpaceDE w:val="0"/>
      <w:autoSpaceDN w:val="0"/>
      <w:adjustRightInd w:val="0"/>
      <w:spacing w:after="0" w:line="241" w:lineRule="atLeast"/>
      <w:ind w:leftChars="-1" w:rightChars="0" w:firstLineChars="-1"/>
      <w:textDirection w:val="btLr"/>
      <w:textAlignment w:val="top"/>
      <w:outlineLvl w:val="0"/>
    </w:pPr>
    <w:rPr>
      <w:rFonts w:ascii="Helvetica 45 Light" w:hAnsi="Helvetica 45 Light"/>
      <w:w w:val="100"/>
      <w:position w:val="-1"/>
      <w:sz w:val="24"/>
      <w:szCs w:val="24"/>
      <w:effect w:val="none"/>
      <w:vertAlign w:val="baseline"/>
      <w:cs w:val="0"/>
      <w:em w:val="none"/>
      <w:lang w:bidi="ar-SA" w:eastAsia="en-US" w:val="it-IT"/>
    </w:rPr>
  </w:style>
  <w:style w:type="character" w:styleId="A0">
    <w:name w:val="A0"/>
    <w:next w:val="A0"/>
    <w:autoRedefine w:val="0"/>
    <w:hidden w:val="0"/>
    <w:qFormat w:val="0"/>
    <w:rPr>
      <w:color w:val="000000"/>
      <w:w w:val="100"/>
      <w:position w:val="-1"/>
      <w:sz w:val="20"/>
      <w:szCs w:val="20"/>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it-IT"/>
    </w:r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attereCarattere1">
    <w:name w:val="Carattere Carattere1"/>
    <w:basedOn w:val="Car.predefinitoparagrafo"/>
    <w:next w:val="CarattereCarattere1"/>
    <w:autoRedefine w:val="0"/>
    <w:hidden w:val="0"/>
    <w:qFormat w:val="0"/>
    <w:rPr>
      <w:w w:val="100"/>
      <w:position w:val="-1"/>
      <w:sz w:val="22"/>
      <w:szCs w:val="22"/>
      <w:effect w:val="none"/>
      <w:vertAlign w:val="baseline"/>
      <w:cs w:val="0"/>
      <w:em w:val="none"/>
      <w:lang w:eastAsia="en-US"/>
    </w:rPr>
  </w:style>
  <w:style w:type="paragraph" w:styleId="Pièdipagina">
    <w:name w:val="Piè di pagina"/>
    <w:basedOn w:val="Normale"/>
    <w:next w:val="Pièdipagina"/>
    <w:autoRedefine w:val="0"/>
    <w:hidden w:val="0"/>
    <w:qFormat w:val="1"/>
    <w:pPr>
      <w:tabs>
        <w:tab w:val="center" w:leader="none" w:pos="4819"/>
        <w:tab w:val="right" w:leader="none" w:pos="96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attereCarattere">
    <w:name w:val="Carattere Carattere"/>
    <w:basedOn w:val="Car.predefinitoparagrafo"/>
    <w:next w:val="CarattereCarattere"/>
    <w:autoRedefine w:val="0"/>
    <w:hidden w:val="0"/>
    <w:qFormat w:val="0"/>
    <w:rPr>
      <w:w w:val="100"/>
      <w:position w:val="-1"/>
      <w:sz w:val="22"/>
      <w:szCs w:val="22"/>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color w:val="000000"/>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2019-10-08T19:02:00Z</dcterms:created>
  <dc:creator>De Pinto</dc:creator>
</cp:coreProperties>
</file>